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D13" w:rsidRDefault="00187D13">
      <w:pPr>
        <w:jc w:val="center"/>
        <w:rPr>
          <w:sz w:val="24"/>
          <w:lang w:val="en-GB"/>
        </w:rPr>
      </w:pPr>
      <w:r>
        <w:rPr>
          <w:b/>
          <w:sz w:val="24"/>
          <w:lang w:val="en-GB"/>
        </w:rPr>
        <w:t xml:space="preserve">Instructions for abstract preparation for </w:t>
      </w:r>
      <w:r w:rsidR="002E390E">
        <w:rPr>
          <w:b/>
          <w:sz w:val="24"/>
          <w:lang w:val="en-GB"/>
        </w:rPr>
        <w:t>Aerosol Technology 201</w:t>
      </w:r>
      <w:r w:rsidR="00F96EF4">
        <w:rPr>
          <w:b/>
          <w:sz w:val="24"/>
          <w:lang w:val="en-GB"/>
        </w:rPr>
        <w:t>5</w:t>
      </w:r>
    </w:p>
    <w:p w:rsidR="00187D13" w:rsidRDefault="00187D13">
      <w:pPr>
        <w:jc w:val="center"/>
        <w:rPr>
          <w:lang w:val="en-GB"/>
        </w:rPr>
      </w:pPr>
    </w:p>
    <w:p w:rsidR="00187D13" w:rsidRDefault="00187D13">
      <w:pPr>
        <w:jc w:val="center"/>
        <w:rPr>
          <w:lang w:val="en-GB"/>
        </w:rPr>
      </w:pPr>
      <w:r>
        <w:rPr>
          <w:lang w:val="en-GB"/>
        </w:rPr>
        <w:t>J.L. First</w:t>
      </w:r>
      <w:r>
        <w:rPr>
          <w:vertAlign w:val="superscript"/>
          <w:lang w:val="en-GB"/>
        </w:rPr>
        <w:t>1</w:t>
      </w:r>
      <w:r>
        <w:rPr>
          <w:lang w:val="en-GB"/>
        </w:rPr>
        <w:t>, P.L. Second</w:t>
      </w:r>
      <w:r>
        <w:rPr>
          <w:vertAlign w:val="superscript"/>
          <w:lang w:val="en-GB"/>
        </w:rPr>
        <w:t>2</w:t>
      </w:r>
      <w:r>
        <w:rPr>
          <w:lang w:val="en-GB"/>
        </w:rPr>
        <w:t xml:space="preserve"> and J.C. Third</w:t>
      </w:r>
      <w:r>
        <w:rPr>
          <w:vertAlign w:val="superscript"/>
          <w:lang w:val="en-GB"/>
        </w:rPr>
        <w:t>2</w:t>
      </w:r>
    </w:p>
    <w:p w:rsidR="00187D13" w:rsidRDefault="00187D13">
      <w:pPr>
        <w:jc w:val="center"/>
        <w:rPr>
          <w:lang w:val="en-GB"/>
        </w:rPr>
      </w:pPr>
    </w:p>
    <w:p w:rsidR="00187D13" w:rsidRDefault="00187D13">
      <w:pPr>
        <w:jc w:val="center"/>
        <w:rPr>
          <w:lang w:val="en-GB"/>
        </w:rPr>
      </w:pPr>
      <w:r>
        <w:rPr>
          <w:vertAlign w:val="superscript"/>
          <w:lang w:val="en-GB"/>
        </w:rPr>
        <w:t>1</w:t>
      </w:r>
      <w:r>
        <w:rPr>
          <w:lang w:val="en-GB"/>
        </w:rPr>
        <w:t>Department of Physics, University of Somewhere, Place, Zip Code, City, Country</w:t>
      </w:r>
    </w:p>
    <w:p w:rsidR="00187D13" w:rsidRDefault="00187D13">
      <w:pPr>
        <w:jc w:val="center"/>
        <w:rPr>
          <w:lang w:val="en-GB"/>
        </w:rPr>
      </w:pPr>
      <w:r>
        <w:rPr>
          <w:vertAlign w:val="superscript"/>
          <w:lang w:val="en-GB"/>
        </w:rPr>
        <w:t>2</w:t>
      </w:r>
      <w:r>
        <w:rPr>
          <w:lang w:val="en-GB"/>
        </w:rPr>
        <w:t xml:space="preserve">Department of Physical Chemistry, </w:t>
      </w:r>
      <w:smartTag w:uri="urn:schemas-microsoft-com:office:smarttags" w:element="place">
        <w:smartTag w:uri="urn:schemas-microsoft-com:office:smarttags" w:element="PlaceName">
          <w:r>
            <w:rPr>
              <w:lang w:val="en-GB"/>
            </w:rPr>
            <w:t>National</w:t>
          </w:r>
        </w:smartTag>
        <w:r>
          <w:rPr>
            <w:lang w:val="en-GB"/>
          </w:rPr>
          <w:t xml:space="preserve"> </w:t>
        </w:r>
        <w:smartTag w:uri="urn:schemas-microsoft-com:office:smarttags" w:element="PlaceType">
          <w:r>
            <w:rPr>
              <w:lang w:val="en-GB"/>
            </w:rPr>
            <w:t>University</w:t>
          </w:r>
        </w:smartTag>
      </w:smartTag>
      <w:r>
        <w:rPr>
          <w:lang w:val="en-GB"/>
        </w:rPr>
        <w:t>, Place, Zip Code, City, Country</w:t>
      </w:r>
    </w:p>
    <w:p w:rsidR="00187D13" w:rsidRDefault="00187D13">
      <w:pPr>
        <w:rPr>
          <w:lang w:val="en-GB"/>
        </w:rPr>
      </w:pPr>
    </w:p>
    <w:p w:rsidR="00187D13" w:rsidRDefault="00187D13">
      <w:pPr>
        <w:jc w:val="center"/>
        <w:rPr>
          <w:lang w:val="en-GB"/>
        </w:rPr>
      </w:pPr>
      <w:r>
        <w:rPr>
          <w:lang w:val="en-GB"/>
        </w:rPr>
        <w:t>Keywords:   first, second, third, fourth</w:t>
      </w:r>
      <w:r w:rsidR="00FE7DC7">
        <w:rPr>
          <w:lang w:val="en-GB"/>
        </w:rPr>
        <w:t>, fifth</w:t>
      </w:r>
      <w:r>
        <w:rPr>
          <w:lang w:val="en-GB"/>
        </w:rPr>
        <w:t>.</w:t>
      </w:r>
    </w:p>
    <w:p w:rsidR="00187D13" w:rsidRDefault="00187D13">
      <w:pPr>
        <w:rPr>
          <w:lang w:val="nl-NL"/>
        </w:rPr>
      </w:pPr>
    </w:p>
    <w:p w:rsidR="00187D13" w:rsidRDefault="00187D13">
      <w:pPr>
        <w:rPr>
          <w:lang w:val="nl-NL"/>
        </w:rPr>
      </w:pPr>
    </w:p>
    <w:p w:rsidR="00187D13" w:rsidRDefault="00187D13">
      <w:pPr>
        <w:rPr>
          <w:lang w:val="nl-NL"/>
        </w:rPr>
        <w:sectPr w:rsidR="00187D13" w:rsidSect="00F624E1">
          <w:headerReference w:type="default" r:id="rId8"/>
          <w:pgSz w:w="11907" w:h="16840" w:code="9"/>
          <w:pgMar w:top="1418" w:right="1418" w:bottom="1418" w:left="1418" w:header="709" w:footer="709" w:gutter="0"/>
          <w:cols w:space="708"/>
          <w:docGrid w:linePitch="360"/>
        </w:sectPr>
      </w:pPr>
    </w:p>
    <w:p w:rsidR="00187D13" w:rsidRDefault="00187D13">
      <w:pPr>
        <w:pStyle w:val="BodyText"/>
        <w:tabs>
          <w:tab w:val="left" w:pos="567"/>
        </w:tabs>
        <w:jc w:val="both"/>
        <w:rPr>
          <w:sz w:val="20"/>
          <w:lang w:val="en-GB"/>
        </w:rPr>
      </w:pPr>
      <w:r>
        <w:rPr>
          <w:sz w:val="20"/>
          <w:lang w:val="en-GB"/>
        </w:rPr>
        <w:lastRenderedPageBreak/>
        <w:tab/>
        <w:t xml:space="preserve">The abstract should be in double column (like this EXAMPLE), and ONE page long. Use A4 page set-up and make all margins (top, bottom, left, right) 25 mm wide. Start typing text here (about 7cm from the top of the page). Use 10 </w:t>
      </w:r>
      <w:proofErr w:type="spellStart"/>
      <w:r>
        <w:rPr>
          <w:sz w:val="20"/>
          <w:lang w:val="en-GB"/>
        </w:rPr>
        <w:t>pt</w:t>
      </w:r>
      <w:proofErr w:type="spellEnd"/>
      <w:r>
        <w:rPr>
          <w:sz w:val="20"/>
          <w:lang w:val="en-GB"/>
        </w:rPr>
        <w:t xml:space="preserve"> Times New Roman font (except for the title which should be in 12 </w:t>
      </w:r>
      <w:proofErr w:type="spellStart"/>
      <w:r>
        <w:rPr>
          <w:sz w:val="20"/>
          <w:lang w:val="en-GB"/>
        </w:rPr>
        <w:t>pt</w:t>
      </w:r>
      <w:proofErr w:type="spellEnd"/>
      <w:r>
        <w:rPr>
          <w:sz w:val="20"/>
          <w:lang w:val="en-GB"/>
        </w:rPr>
        <w:t xml:space="preserve"> bold and in lower case). Centre the title, the authors’ names, the addresses, and keywords. For the body of the abstract, start each paragraph with a tab, and use tab settings of 1 cm. Justify the body of the text both left and right.</w:t>
      </w:r>
    </w:p>
    <w:p w:rsidR="00187D13" w:rsidRDefault="00187D13">
      <w:pPr>
        <w:tabs>
          <w:tab w:val="left" w:pos="567"/>
        </w:tabs>
        <w:jc w:val="both"/>
        <w:rPr>
          <w:lang w:val="en-GB"/>
        </w:rPr>
      </w:pPr>
      <w:r>
        <w:rPr>
          <w:lang w:val="en-GB"/>
        </w:rPr>
        <w:tab/>
        <w:t>You can include up to four keywords. Try to use keywords shown on the abstract classification form. For example, if you wish to indicate that your work is related to aerosol-cloud interactions, then use this form of words instead of some permutation such as cloud-aerosol interactions. You can go beyond the categories suggested on the abstract classification form, if you wish to draw attention to a particular technique or application.</w:t>
      </w:r>
    </w:p>
    <w:p w:rsidR="00187D13" w:rsidRDefault="00187D13">
      <w:pPr>
        <w:tabs>
          <w:tab w:val="left" w:pos="567"/>
        </w:tabs>
        <w:jc w:val="both"/>
        <w:rPr>
          <w:lang w:val="en-GB"/>
        </w:rPr>
      </w:pPr>
      <w:r>
        <w:rPr>
          <w:lang w:val="en-GB"/>
        </w:rPr>
        <w:tab/>
        <w:t xml:space="preserve">Figures </w:t>
      </w:r>
      <w:r w:rsidR="00F624E1">
        <w:rPr>
          <w:lang w:val="en-GB"/>
        </w:rPr>
        <w:t>(</w:t>
      </w:r>
      <w:r w:rsidR="00042B4F">
        <w:rPr>
          <w:lang w:val="en-GB"/>
        </w:rPr>
        <w:t xml:space="preserve">can be in </w:t>
      </w:r>
      <w:proofErr w:type="spellStart"/>
      <w:r w:rsidR="00042B4F">
        <w:rPr>
          <w:lang w:val="en-GB"/>
        </w:rPr>
        <w:t>color</w:t>
      </w:r>
      <w:proofErr w:type="spellEnd"/>
      <w:r w:rsidR="00042B4F">
        <w:rPr>
          <w:lang w:val="en-GB"/>
        </w:rPr>
        <w:t xml:space="preserve"> or</w:t>
      </w:r>
      <w:r w:rsidR="00F624E1">
        <w:rPr>
          <w:lang w:val="en-GB"/>
        </w:rPr>
        <w:t xml:space="preserve"> in black and white) </w:t>
      </w:r>
      <w:r>
        <w:rPr>
          <w:lang w:val="en-GB"/>
        </w:rPr>
        <w:t>and Tables may be included in the abstract, but make sure that they have a caption, and that they are numbered consecutively using Arabic numerals. The font used in captions should be 10 pt. Vertical lines in tables should be avoided.</w:t>
      </w:r>
    </w:p>
    <w:p w:rsidR="00187D13" w:rsidRDefault="00187D13">
      <w:pPr>
        <w:tabs>
          <w:tab w:val="left" w:pos="567"/>
        </w:tabs>
        <w:rPr>
          <w:lang w:val="en-GB"/>
        </w:rPr>
      </w:pPr>
    </w:p>
    <w:p w:rsidR="00187D13" w:rsidRDefault="00187D13">
      <w:pPr>
        <w:tabs>
          <w:tab w:val="left" w:pos="567"/>
        </w:tabs>
        <w:jc w:val="center"/>
        <w:rPr>
          <w:lang w:val="en-GB"/>
        </w:rPr>
      </w:pPr>
      <w:r>
        <w:rPr>
          <w:lang w:val="en-GB"/>
        </w:rPr>
        <w:t>Table 1. Comparison between theoretical predictions and experimental measurements.</w:t>
      </w:r>
    </w:p>
    <w:tbl>
      <w:tblPr>
        <w:tblpPr w:leftFromText="170" w:rightFromText="170" w:vertAnchor="text" w:horzAnchor="page" w:tblpX="1589" w:tblpY="171"/>
        <w:tblW w:w="3969" w:type="dxa"/>
        <w:tblLayout w:type="fixed"/>
        <w:tblLook w:val="00A0" w:firstRow="1" w:lastRow="0" w:firstColumn="1" w:lastColumn="0" w:noHBand="0" w:noVBand="0"/>
      </w:tblPr>
      <w:tblGrid>
        <w:gridCol w:w="863"/>
        <w:gridCol w:w="1553"/>
        <w:gridCol w:w="1553"/>
      </w:tblGrid>
      <w:tr w:rsidR="00187D13">
        <w:tc>
          <w:tcPr>
            <w:tcW w:w="863" w:type="dxa"/>
            <w:tcBorders>
              <w:top w:val="single" w:sz="12" w:space="0" w:color="808080"/>
              <w:bottom w:val="single" w:sz="6" w:space="0" w:color="808080"/>
            </w:tcBorders>
          </w:tcPr>
          <w:p w:rsidR="00187D13" w:rsidRDefault="00187D13">
            <w:pPr>
              <w:tabs>
                <w:tab w:val="left" w:pos="567"/>
              </w:tabs>
              <w:jc w:val="center"/>
              <w:rPr>
                <w:position w:val="-4"/>
                <w:lang w:val="en-GB"/>
              </w:rPr>
            </w:pPr>
            <w:r>
              <w:rPr>
                <w:lang w:val="en-GB"/>
              </w:rPr>
              <w:t>Month</w:t>
            </w:r>
          </w:p>
        </w:tc>
        <w:tc>
          <w:tcPr>
            <w:tcW w:w="1553" w:type="dxa"/>
            <w:tcBorders>
              <w:top w:val="single" w:sz="12" w:space="0" w:color="808080"/>
              <w:bottom w:val="single" w:sz="6" w:space="0" w:color="808080"/>
            </w:tcBorders>
          </w:tcPr>
          <w:p w:rsidR="00187D13" w:rsidRDefault="00187D13">
            <w:pPr>
              <w:tabs>
                <w:tab w:val="left" w:pos="567"/>
              </w:tabs>
              <w:jc w:val="center"/>
              <w:rPr>
                <w:lang w:val="en-GB"/>
              </w:rPr>
            </w:pPr>
            <w:r>
              <w:rPr>
                <w:lang w:val="en-GB"/>
              </w:rPr>
              <w:t>Measured density (g/cm</w:t>
            </w:r>
            <w:r>
              <w:rPr>
                <w:position w:val="6"/>
                <w:lang w:val="en-GB"/>
              </w:rPr>
              <w:t>3</w:t>
            </w:r>
            <w:r>
              <w:rPr>
                <w:lang w:val="en-GB"/>
              </w:rPr>
              <w:t>)</w:t>
            </w:r>
          </w:p>
        </w:tc>
        <w:tc>
          <w:tcPr>
            <w:tcW w:w="1553" w:type="dxa"/>
            <w:tcBorders>
              <w:top w:val="single" w:sz="12" w:space="0" w:color="808080"/>
              <w:bottom w:val="single" w:sz="6" w:space="0" w:color="808080"/>
            </w:tcBorders>
          </w:tcPr>
          <w:p w:rsidR="00187D13" w:rsidRDefault="00187D13">
            <w:pPr>
              <w:tabs>
                <w:tab w:val="left" w:pos="567"/>
              </w:tabs>
              <w:jc w:val="center"/>
              <w:rPr>
                <w:lang w:val="en-GB"/>
              </w:rPr>
            </w:pPr>
            <w:r>
              <w:rPr>
                <w:lang w:val="en-GB"/>
              </w:rPr>
              <w:t>Predicted density (g/cm</w:t>
            </w:r>
            <w:r>
              <w:rPr>
                <w:position w:val="6"/>
                <w:lang w:val="en-GB"/>
              </w:rPr>
              <w:t>3</w:t>
            </w:r>
            <w:r>
              <w:rPr>
                <w:lang w:val="en-GB"/>
              </w:rPr>
              <w:t>)</w:t>
            </w:r>
          </w:p>
        </w:tc>
      </w:tr>
      <w:tr w:rsidR="00187D13">
        <w:tc>
          <w:tcPr>
            <w:tcW w:w="863" w:type="dxa"/>
          </w:tcPr>
          <w:p w:rsidR="00187D13" w:rsidRDefault="00187D13">
            <w:pPr>
              <w:tabs>
                <w:tab w:val="left" w:pos="567"/>
              </w:tabs>
              <w:jc w:val="center"/>
              <w:rPr>
                <w:lang w:val="en-GB"/>
              </w:rPr>
            </w:pPr>
            <w:r>
              <w:rPr>
                <w:lang w:val="en-GB"/>
              </w:rPr>
              <w:t>January</w:t>
            </w:r>
          </w:p>
        </w:tc>
        <w:tc>
          <w:tcPr>
            <w:tcW w:w="1553" w:type="dxa"/>
          </w:tcPr>
          <w:p w:rsidR="00187D13" w:rsidRDefault="00187D13">
            <w:pPr>
              <w:tabs>
                <w:tab w:val="left" w:pos="567"/>
              </w:tabs>
              <w:jc w:val="center"/>
              <w:rPr>
                <w:lang w:val="en-GB"/>
              </w:rPr>
            </w:pPr>
            <w:r>
              <w:rPr>
                <w:lang w:val="en-GB"/>
              </w:rPr>
              <w:t>0.4</w:t>
            </w:r>
          </w:p>
        </w:tc>
        <w:tc>
          <w:tcPr>
            <w:tcW w:w="1553" w:type="dxa"/>
          </w:tcPr>
          <w:p w:rsidR="00187D13" w:rsidRDefault="00187D13">
            <w:pPr>
              <w:tabs>
                <w:tab w:val="left" w:pos="567"/>
              </w:tabs>
              <w:jc w:val="center"/>
              <w:rPr>
                <w:lang w:val="en-GB"/>
              </w:rPr>
            </w:pPr>
            <w:r>
              <w:rPr>
                <w:lang w:val="en-GB"/>
              </w:rPr>
              <w:t>121</w:t>
            </w:r>
          </w:p>
        </w:tc>
      </w:tr>
      <w:tr w:rsidR="00187D13">
        <w:tc>
          <w:tcPr>
            <w:tcW w:w="863" w:type="dxa"/>
            <w:tcBorders>
              <w:bottom w:val="single" w:sz="12" w:space="0" w:color="808080"/>
            </w:tcBorders>
          </w:tcPr>
          <w:p w:rsidR="00187D13" w:rsidRDefault="00187D13">
            <w:pPr>
              <w:tabs>
                <w:tab w:val="left" w:pos="567"/>
              </w:tabs>
              <w:jc w:val="center"/>
              <w:rPr>
                <w:lang w:val="en-GB"/>
              </w:rPr>
            </w:pPr>
            <w:r>
              <w:rPr>
                <w:lang w:val="en-GB"/>
              </w:rPr>
              <w:t>June</w:t>
            </w:r>
          </w:p>
        </w:tc>
        <w:tc>
          <w:tcPr>
            <w:tcW w:w="1553" w:type="dxa"/>
            <w:tcBorders>
              <w:bottom w:val="single" w:sz="12" w:space="0" w:color="808080"/>
            </w:tcBorders>
          </w:tcPr>
          <w:p w:rsidR="00187D13" w:rsidRDefault="00187D13">
            <w:pPr>
              <w:tabs>
                <w:tab w:val="left" w:pos="567"/>
              </w:tabs>
              <w:jc w:val="center"/>
              <w:rPr>
                <w:lang w:val="en-GB"/>
              </w:rPr>
            </w:pPr>
            <w:r>
              <w:rPr>
                <w:lang w:val="en-GB"/>
              </w:rPr>
              <w:t>2.4</w:t>
            </w:r>
          </w:p>
        </w:tc>
        <w:tc>
          <w:tcPr>
            <w:tcW w:w="1553" w:type="dxa"/>
            <w:tcBorders>
              <w:bottom w:val="single" w:sz="12" w:space="0" w:color="808080"/>
            </w:tcBorders>
          </w:tcPr>
          <w:p w:rsidR="00187D13" w:rsidRDefault="00187D13">
            <w:pPr>
              <w:tabs>
                <w:tab w:val="left" w:pos="567"/>
              </w:tabs>
              <w:jc w:val="center"/>
              <w:rPr>
                <w:lang w:val="en-GB"/>
              </w:rPr>
            </w:pPr>
            <w:r>
              <w:rPr>
                <w:lang w:val="en-GB"/>
              </w:rPr>
              <w:t>15280</w:t>
            </w:r>
          </w:p>
        </w:tc>
      </w:tr>
    </w:tbl>
    <w:p w:rsidR="00187D13" w:rsidRDefault="00187D13">
      <w:pPr>
        <w:tabs>
          <w:tab w:val="left" w:pos="567"/>
        </w:tabs>
        <w:rPr>
          <w:sz w:val="22"/>
          <w:lang w:val="en-GB"/>
        </w:rPr>
      </w:pPr>
    </w:p>
    <w:p w:rsidR="00187D13" w:rsidRDefault="00187D13">
      <w:pPr>
        <w:tabs>
          <w:tab w:val="left" w:pos="567"/>
        </w:tabs>
        <w:jc w:val="both"/>
        <w:rPr>
          <w:lang w:val="en-GB"/>
        </w:rPr>
      </w:pPr>
      <w:r>
        <w:rPr>
          <w:lang w:val="en-GB"/>
        </w:rPr>
        <w:tab/>
        <w:t xml:space="preserve">References should be made in the style (Chapman, 1975), or (Alexander &amp; Nathan, 1986; Finn </w:t>
      </w:r>
      <w:r>
        <w:rPr>
          <w:i/>
          <w:lang w:val="en-GB"/>
        </w:rPr>
        <w:t>et al</w:t>
      </w:r>
      <w:r>
        <w:rPr>
          <w:lang w:val="en-GB"/>
        </w:rPr>
        <w:t xml:space="preserve">., 1998) or simply refer to Finn </w:t>
      </w:r>
      <w:r>
        <w:rPr>
          <w:i/>
          <w:lang w:val="en-GB"/>
        </w:rPr>
        <w:t>et al</w:t>
      </w:r>
      <w:r>
        <w:rPr>
          <w:lang w:val="en-GB"/>
        </w:rPr>
        <w:t>. (1998). Examples of references are shown below. Leave a blank line above the list with references (and also above the acknowledgements).</w:t>
      </w:r>
    </w:p>
    <w:p w:rsidR="00187D13" w:rsidRDefault="00187D13">
      <w:pPr>
        <w:tabs>
          <w:tab w:val="left" w:pos="567"/>
        </w:tabs>
        <w:jc w:val="both"/>
        <w:rPr>
          <w:lang w:val="en-GB"/>
        </w:rPr>
      </w:pPr>
      <w:r>
        <w:rPr>
          <w:lang w:val="en-GB"/>
        </w:rPr>
        <w:tab/>
        <w:t xml:space="preserve">Authors are invited to submit a </w:t>
      </w:r>
      <w:r>
        <w:rPr>
          <w:b/>
          <w:lang w:val="en-GB"/>
        </w:rPr>
        <w:t>one page abstract</w:t>
      </w:r>
      <w:r>
        <w:rPr>
          <w:lang w:val="en-GB"/>
        </w:rPr>
        <w:t xml:space="preserve"> related to one of the Conference topics. The abstracts will be reviewed by the chairmen of the different working groups. Abstracts which do not fulfil the standards will be rejected. Please, avoid to submit abstracts containing only future results.</w:t>
      </w:r>
    </w:p>
    <w:p w:rsidR="00187D13" w:rsidRDefault="00187D13">
      <w:pPr>
        <w:tabs>
          <w:tab w:val="left" w:pos="567"/>
        </w:tabs>
        <w:jc w:val="both"/>
        <w:rPr>
          <w:lang w:val="en-GB"/>
        </w:rPr>
      </w:pPr>
      <w:r>
        <w:rPr>
          <w:lang w:val="en-GB"/>
        </w:rPr>
        <w:tab/>
        <w:t xml:space="preserve">The organisers would like to avoid the existence of too many parallel sessions. Therefore, the participants should try to avoid the submission </w:t>
      </w:r>
      <w:r>
        <w:rPr>
          <w:lang w:val="en-GB"/>
        </w:rPr>
        <w:lastRenderedPageBreak/>
        <w:t>for oral presentation of several papers from the same group dealing with similar subjects. We recommend submitting only the most general paper for oral presentation and the other for poster presentation. We will try to make the poster sessions in a way that will attract the active participation of most of the conference attendants.</w:t>
      </w:r>
    </w:p>
    <w:p w:rsidR="00187D13" w:rsidRPr="00E048D0" w:rsidRDefault="001813E6" w:rsidP="001813E6">
      <w:pPr>
        <w:tabs>
          <w:tab w:val="left" w:pos="567"/>
        </w:tabs>
        <w:jc w:val="both"/>
        <w:rPr>
          <w:color w:val="FF0000"/>
          <w:lang w:val="en-GB"/>
        </w:rPr>
      </w:pPr>
      <w:r>
        <w:rPr>
          <w:lang w:val="en-GB"/>
        </w:rPr>
        <w:tab/>
        <w:t>The a</w:t>
      </w:r>
      <w:r w:rsidR="00187D13">
        <w:rPr>
          <w:lang w:val="en-GB"/>
        </w:rPr>
        <w:t>bstract</w:t>
      </w:r>
      <w:r>
        <w:rPr>
          <w:lang w:val="en-GB"/>
        </w:rPr>
        <w:t xml:space="preserve"> should be submitted </w:t>
      </w:r>
      <w:r w:rsidR="00187D13">
        <w:rPr>
          <w:lang w:val="en-GB"/>
        </w:rPr>
        <w:t xml:space="preserve">in </w:t>
      </w:r>
      <w:r w:rsidR="00187D13">
        <w:rPr>
          <w:b/>
          <w:lang w:val="en-GB"/>
        </w:rPr>
        <w:t>both WORD and</w:t>
      </w:r>
      <w:r w:rsidR="00187D13">
        <w:rPr>
          <w:lang w:val="en-GB"/>
        </w:rPr>
        <w:t xml:space="preserve"> </w:t>
      </w:r>
      <w:r w:rsidR="00187D13">
        <w:rPr>
          <w:b/>
          <w:lang w:val="en-GB"/>
        </w:rPr>
        <w:t xml:space="preserve">PDF format plus the abstract classification form in WORD </w:t>
      </w:r>
      <w:r w:rsidR="00187D13">
        <w:rPr>
          <w:lang w:val="en-GB"/>
        </w:rPr>
        <w:t>usi</w:t>
      </w:r>
      <w:r w:rsidR="00505F23">
        <w:rPr>
          <w:lang w:val="en-GB"/>
        </w:rPr>
        <w:t xml:space="preserve">ng an email </w:t>
      </w:r>
      <w:r w:rsidR="00505F23" w:rsidRPr="00DC39F8">
        <w:rPr>
          <w:lang w:val="en-GB"/>
        </w:rPr>
        <w:t xml:space="preserve">attachment to </w:t>
      </w:r>
      <w:r w:rsidR="00BD6944">
        <w:rPr>
          <w:b/>
          <w:lang w:val="en-GB"/>
        </w:rPr>
        <w:t>at2015abstracts</w:t>
      </w:r>
      <w:bookmarkStart w:id="0" w:name="_GoBack"/>
      <w:bookmarkEnd w:id="0"/>
      <w:r w:rsidR="00DC39F8" w:rsidRPr="00DC39F8">
        <w:rPr>
          <w:b/>
          <w:lang w:val="en-GB"/>
        </w:rPr>
        <w:t>@tut.fi.</w:t>
      </w:r>
    </w:p>
    <w:p w:rsidR="00187D13" w:rsidRDefault="00187D13">
      <w:pPr>
        <w:tabs>
          <w:tab w:val="left" w:pos="567"/>
        </w:tabs>
        <w:jc w:val="both"/>
        <w:rPr>
          <w:lang w:val="en-GB"/>
        </w:rPr>
      </w:pPr>
      <w:r w:rsidRPr="00DA02FB">
        <w:rPr>
          <w:lang w:val="de-DE"/>
        </w:rPr>
        <w:tab/>
      </w:r>
      <w:r>
        <w:rPr>
          <w:lang w:val="en-GB"/>
        </w:rPr>
        <w:t xml:space="preserve">The abstract classification form is on the Conference Website. The deadline for abstract submission is </w:t>
      </w:r>
      <w:r w:rsidR="00505F23">
        <w:rPr>
          <w:b/>
          <w:lang w:val="en-GB"/>
        </w:rPr>
        <w:t>15 January</w:t>
      </w:r>
      <w:r>
        <w:rPr>
          <w:b/>
          <w:lang w:val="en-GB"/>
        </w:rPr>
        <w:t xml:space="preserve"> 20</w:t>
      </w:r>
      <w:r w:rsidR="002E390E">
        <w:rPr>
          <w:b/>
          <w:lang w:val="en-GB"/>
        </w:rPr>
        <w:t>1</w:t>
      </w:r>
      <w:r w:rsidR="00E048D0">
        <w:rPr>
          <w:b/>
          <w:lang w:val="en-GB"/>
        </w:rPr>
        <w:t>5</w:t>
      </w:r>
      <w:r>
        <w:rPr>
          <w:lang w:val="en-GB"/>
        </w:rPr>
        <w:t>.</w:t>
      </w:r>
    </w:p>
    <w:p w:rsidR="00187D13" w:rsidRDefault="00187D13">
      <w:pPr>
        <w:rPr>
          <w:sz w:val="22"/>
          <w:lang w:val="en-GB"/>
        </w:rPr>
      </w:pPr>
    </w:p>
    <w:p w:rsidR="00187D13" w:rsidRDefault="00F96A1B">
      <w:pPr>
        <w:jc w:val="center"/>
        <w:rPr>
          <w:sz w:val="22"/>
          <w:lang w:val="en-GB"/>
        </w:rPr>
      </w:pPr>
      <w:r>
        <w:rPr>
          <w:noProof/>
          <w:sz w:val="22"/>
          <w:lang w:val="fi-FI" w:eastAsia="fi-FI"/>
        </w:rPr>
        <w:drawing>
          <wp:inline distT="0" distB="0" distL="0" distR="0">
            <wp:extent cx="2590800" cy="1971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4773" t="5249" r="19090" b="15190"/>
                    <a:stretch>
                      <a:fillRect/>
                    </a:stretch>
                  </pic:blipFill>
                  <pic:spPr bwMode="auto">
                    <a:xfrm>
                      <a:off x="0" y="0"/>
                      <a:ext cx="2590800" cy="1971675"/>
                    </a:xfrm>
                    <a:prstGeom prst="rect">
                      <a:avLst/>
                    </a:prstGeom>
                    <a:noFill/>
                    <a:ln>
                      <a:noFill/>
                    </a:ln>
                  </pic:spPr>
                </pic:pic>
              </a:graphicData>
            </a:graphic>
          </wp:inline>
        </w:drawing>
      </w:r>
    </w:p>
    <w:p w:rsidR="00187D13" w:rsidRDefault="00187D13">
      <w:pPr>
        <w:jc w:val="center"/>
        <w:rPr>
          <w:lang w:val="en-GB"/>
        </w:rPr>
      </w:pPr>
    </w:p>
    <w:p w:rsidR="00187D13" w:rsidRDefault="00187D13">
      <w:pPr>
        <w:jc w:val="center"/>
        <w:rPr>
          <w:lang w:val="en-GB"/>
        </w:rPr>
      </w:pPr>
      <w:r>
        <w:rPr>
          <w:lang w:val="en-GB"/>
        </w:rPr>
        <w:t>Figure 1. This is the sort of Figure which illustrates good agreement between theory and experiment.</w:t>
      </w:r>
    </w:p>
    <w:p w:rsidR="00187D13" w:rsidRPr="006A7A31" w:rsidRDefault="00187D13">
      <w:pPr>
        <w:rPr>
          <w:lang w:val="en-GB"/>
        </w:rPr>
      </w:pPr>
    </w:p>
    <w:p w:rsidR="00187D13" w:rsidRPr="006A7A31" w:rsidRDefault="00187D13">
      <w:pPr>
        <w:jc w:val="both"/>
        <w:rPr>
          <w:lang w:val="en-GB"/>
        </w:rPr>
      </w:pPr>
      <w:r w:rsidRPr="006A7A31">
        <w:rPr>
          <w:lang w:val="en-GB"/>
        </w:rPr>
        <w:t xml:space="preserve">This work was supported by the </w:t>
      </w:r>
      <w:r w:rsidR="00DC39F8" w:rsidRPr="006A7A31">
        <w:rPr>
          <w:lang w:val="en-GB"/>
        </w:rPr>
        <w:t>National Funding Agency xxx.</w:t>
      </w:r>
    </w:p>
    <w:p w:rsidR="00187D13" w:rsidRPr="00334C9D" w:rsidRDefault="00187D13">
      <w:pPr>
        <w:jc w:val="both"/>
        <w:rPr>
          <w:color w:val="FF0000"/>
          <w:lang w:val="en-GB"/>
        </w:rPr>
      </w:pPr>
    </w:p>
    <w:p w:rsidR="00187D13" w:rsidRPr="006A7A31" w:rsidRDefault="00187D13">
      <w:pPr>
        <w:ind w:left="284" w:hanging="284"/>
        <w:jc w:val="both"/>
        <w:rPr>
          <w:lang w:val="en-GB"/>
        </w:rPr>
      </w:pPr>
      <w:r w:rsidRPr="006A7A31">
        <w:rPr>
          <w:lang w:val="en-GB"/>
        </w:rPr>
        <w:t>Alexander, F. R., &amp; Nathan</w:t>
      </w:r>
      <w:r w:rsidR="00DE0719" w:rsidRPr="006A7A31">
        <w:rPr>
          <w:lang w:val="en-GB"/>
        </w:rPr>
        <w:t>,</w:t>
      </w:r>
      <w:r w:rsidRPr="006A7A31">
        <w:rPr>
          <w:lang w:val="en-GB"/>
        </w:rPr>
        <w:t xml:space="preserve"> J. O. (1986). </w:t>
      </w:r>
      <w:r w:rsidRPr="006A7A31">
        <w:rPr>
          <w:i/>
          <w:lang w:val="en-GB"/>
        </w:rPr>
        <w:t>An Intro</w:t>
      </w:r>
      <w:r w:rsidRPr="006A7A31">
        <w:rPr>
          <w:i/>
          <w:lang w:val="en-GB"/>
        </w:rPr>
        <w:softHyphen/>
        <w:t>duction to Ultrasonic Nebulisation</w:t>
      </w:r>
      <w:r w:rsidRPr="006A7A31">
        <w:rPr>
          <w:lang w:val="en-GB"/>
        </w:rPr>
        <w:t xml:space="preserve">. </w:t>
      </w:r>
      <w:smartTag w:uri="urn:schemas-microsoft-com:office:smarttags" w:element="City">
        <w:r w:rsidRPr="006A7A31">
          <w:rPr>
            <w:lang w:val="en-GB"/>
          </w:rPr>
          <w:t>Cambridge</w:t>
        </w:r>
      </w:smartTag>
      <w:r w:rsidRPr="006A7A31">
        <w:rPr>
          <w:lang w:val="en-GB"/>
        </w:rPr>
        <w:t xml:space="preserve">, </w:t>
      </w:r>
      <w:smartTag w:uri="urn:schemas-microsoft-com:office:smarttags" w:element="country-region">
        <w:r w:rsidRPr="006A7A31">
          <w:rPr>
            <w:lang w:val="en-GB"/>
          </w:rPr>
          <w:t>U.K.</w:t>
        </w:r>
      </w:smartTag>
      <w:r w:rsidRPr="006A7A31">
        <w:rPr>
          <w:lang w:val="en-GB"/>
        </w:rPr>
        <w:t xml:space="preserve">: </w:t>
      </w:r>
      <w:smartTag w:uri="urn:schemas-microsoft-com:office:smarttags" w:element="place">
        <w:smartTag w:uri="urn:schemas-microsoft-com:office:smarttags" w:element="PlaceName">
          <w:r w:rsidRPr="006A7A31">
            <w:rPr>
              <w:lang w:val="en-GB"/>
            </w:rPr>
            <w:t>Cambridge</w:t>
          </w:r>
        </w:smartTag>
        <w:r w:rsidRPr="006A7A31">
          <w:rPr>
            <w:lang w:val="en-GB"/>
          </w:rPr>
          <w:t xml:space="preserve"> </w:t>
        </w:r>
        <w:smartTag w:uri="urn:schemas-microsoft-com:office:smarttags" w:element="PlaceType">
          <w:r w:rsidRPr="006A7A31">
            <w:rPr>
              <w:lang w:val="en-GB"/>
            </w:rPr>
            <w:t>University</w:t>
          </w:r>
        </w:smartTag>
      </w:smartTag>
      <w:r w:rsidRPr="006A7A31">
        <w:rPr>
          <w:lang w:val="en-GB"/>
        </w:rPr>
        <w:t xml:space="preserve"> Press.</w:t>
      </w:r>
    </w:p>
    <w:p w:rsidR="00187D13" w:rsidRPr="006A7A31" w:rsidRDefault="00187D13">
      <w:pPr>
        <w:ind w:left="284" w:hanging="284"/>
        <w:jc w:val="both"/>
        <w:rPr>
          <w:lang w:val="en-GB"/>
        </w:rPr>
      </w:pPr>
      <w:r w:rsidRPr="006A7A31">
        <w:rPr>
          <w:lang w:val="en-GB"/>
        </w:rPr>
        <w:t xml:space="preserve">Chapman, D. H. (1975). </w:t>
      </w:r>
      <w:r w:rsidRPr="006A7A31">
        <w:rPr>
          <w:i/>
          <w:lang w:val="en-GB"/>
        </w:rPr>
        <w:t>J. Aerosol Science</w:t>
      </w:r>
      <w:r w:rsidRPr="006A7A31">
        <w:rPr>
          <w:lang w:val="en-GB"/>
        </w:rPr>
        <w:t>, 36, 3456-3467.</w:t>
      </w:r>
    </w:p>
    <w:p w:rsidR="00187D13" w:rsidRPr="006A7A31" w:rsidRDefault="00187D13">
      <w:pPr>
        <w:ind w:left="284" w:hanging="284"/>
        <w:jc w:val="both"/>
        <w:rPr>
          <w:lang w:val="nl-NL"/>
        </w:rPr>
      </w:pPr>
      <w:r w:rsidRPr="006A7A31">
        <w:rPr>
          <w:lang w:val="en-GB"/>
        </w:rPr>
        <w:t>Finn, P., Diver, G. N., &amp; Wake, K. T. (1998). in</w:t>
      </w:r>
      <w:r w:rsidRPr="006A7A31">
        <w:rPr>
          <w:i/>
          <w:lang w:val="en-GB"/>
        </w:rPr>
        <w:t xml:space="preserve"> Proc. 13th Int. Conf. on Marine Aerosols</w:t>
      </w:r>
      <w:r w:rsidRPr="006A7A31">
        <w:rPr>
          <w:lang w:val="en-GB"/>
        </w:rPr>
        <w:t xml:space="preserve">, </w:t>
      </w:r>
      <w:smartTag w:uri="urn:schemas-microsoft-com:office:smarttags" w:element="City">
        <w:r w:rsidRPr="006A7A31">
          <w:rPr>
            <w:lang w:val="en-GB"/>
          </w:rPr>
          <w:t>Reyk</w:t>
        </w:r>
        <w:r w:rsidRPr="006A7A31">
          <w:rPr>
            <w:lang w:val="en-GB"/>
          </w:rPr>
          <w:softHyphen/>
          <w:t>javik</w:t>
        </w:r>
      </w:smartTag>
      <w:r w:rsidRPr="006A7A31">
        <w:rPr>
          <w:lang w:val="en-GB"/>
        </w:rPr>
        <w:t xml:space="preserve"> (Wiley, </w:t>
      </w:r>
      <w:smartTag w:uri="urn:schemas-microsoft-com:office:smarttags" w:element="place">
        <w:smartTag w:uri="urn:schemas-microsoft-com:office:smarttags" w:element="State">
          <w:r w:rsidRPr="006A7A31">
            <w:rPr>
              <w:lang w:val="en-GB"/>
            </w:rPr>
            <w:t>New York</w:t>
          </w:r>
        </w:smartTag>
      </w:smartTag>
      <w:r w:rsidRPr="006A7A31">
        <w:rPr>
          <w:lang w:val="en-GB"/>
        </w:rPr>
        <w:t>), 631-633.</w:t>
      </w:r>
    </w:p>
    <w:sectPr w:rsidR="00187D13" w:rsidRPr="006A7A31" w:rsidSect="00F624E1">
      <w:type w:val="continuous"/>
      <w:pgSz w:w="11907" w:h="16840" w:code="9"/>
      <w:pgMar w:top="1418" w:right="1418" w:bottom="1418" w:left="1418" w:header="709" w:footer="709"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A1B" w:rsidRDefault="00F96A1B">
      <w:r>
        <w:separator/>
      </w:r>
    </w:p>
  </w:endnote>
  <w:endnote w:type="continuationSeparator" w:id="0">
    <w:p w:rsidR="00F96A1B" w:rsidRDefault="00F9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A1B" w:rsidRDefault="00F96A1B">
      <w:r>
        <w:separator/>
      </w:r>
    </w:p>
  </w:footnote>
  <w:footnote w:type="continuationSeparator" w:id="0">
    <w:p w:rsidR="00F96A1B" w:rsidRDefault="00F9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F7" w:rsidRDefault="00BC66F7">
    <w:pPr>
      <w:pStyle w:val="Header"/>
      <w:rPr>
        <w:sz w:val="22"/>
      </w:rPr>
    </w:pPr>
  </w:p>
  <w:p w:rsidR="00BC66F7" w:rsidRDefault="00BC66F7">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A2791"/>
    <w:multiLevelType w:val="multilevel"/>
    <w:tmpl w:val="4AE0EB1C"/>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EE33DDD"/>
    <w:multiLevelType w:val="multilevel"/>
    <w:tmpl w:val="8CBA4D4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27B3C11"/>
    <w:multiLevelType w:val="multilevel"/>
    <w:tmpl w:val="91306986"/>
    <w:lvl w:ilvl="0">
      <w:start w:val="1"/>
      <w:numFmt w:val="lowerLetter"/>
      <w:lvlText w:val="%1)"/>
      <w:lvlJc w:val="left"/>
      <w:pPr>
        <w:tabs>
          <w:tab w:val="num" w:pos="567"/>
        </w:tabs>
        <w:ind w:left="0"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58F4D5B"/>
    <w:multiLevelType w:val="multilevel"/>
    <w:tmpl w:val="1C228E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5AE58EA"/>
    <w:multiLevelType w:val="multilevel"/>
    <w:tmpl w:val="C6BC9A22"/>
    <w:lvl w:ilvl="0">
      <w:start w:val="1"/>
      <w:numFmt w:val="lowerLetter"/>
      <w:lvlText w:val="%1)"/>
      <w:lvlJc w:val="left"/>
      <w:pPr>
        <w:tabs>
          <w:tab w:val="num" w:pos="567"/>
        </w:tabs>
        <w:ind w:left="56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E542E08"/>
    <w:multiLevelType w:val="multilevel"/>
    <w:tmpl w:val="28163B36"/>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8E6728D"/>
    <w:multiLevelType w:val="hybridMultilevel"/>
    <w:tmpl w:val="1CD226E4"/>
    <w:lvl w:ilvl="0" w:tplc="B03694B2">
      <w:start w:val="1"/>
      <w:numFmt w:val="lowerLetter"/>
      <w:lvlText w:val="%1)"/>
      <w:lvlJc w:val="left"/>
      <w:pPr>
        <w:tabs>
          <w:tab w:val="num" w:pos="284"/>
        </w:tabs>
        <w:ind w:left="284" w:hanging="284"/>
      </w:pPr>
      <w:rPr>
        <w:rFonts w:hint="default"/>
      </w:rPr>
    </w:lvl>
    <w:lvl w:ilvl="1" w:tplc="17FEAF8E" w:tentative="1">
      <w:start w:val="1"/>
      <w:numFmt w:val="lowerLetter"/>
      <w:lvlText w:val="%2."/>
      <w:lvlJc w:val="left"/>
      <w:pPr>
        <w:tabs>
          <w:tab w:val="num" w:pos="1440"/>
        </w:tabs>
        <w:ind w:left="1440" w:hanging="360"/>
      </w:pPr>
    </w:lvl>
    <w:lvl w:ilvl="2" w:tplc="6C42B5B0" w:tentative="1">
      <w:start w:val="1"/>
      <w:numFmt w:val="lowerRoman"/>
      <w:lvlText w:val="%3."/>
      <w:lvlJc w:val="right"/>
      <w:pPr>
        <w:tabs>
          <w:tab w:val="num" w:pos="2160"/>
        </w:tabs>
        <w:ind w:left="2160" w:hanging="180"/>
      </w:pPr>
    </w:lvl>
    <w:lvl w:ilvl="3" w:tplc="CF8CC766" w:tentative="1">
      <w:start w:val="1"/>
      <w:numFmt w:val="decimal"/>
      <w:lvlText w:val="%4."/>
      <w:lvlJc w:val="left"/>
      <w:pPr>
        <w:tabs>
          <w:tab w:val="num" w:pos="2880"/>
        </w:tabs>
        <w:ind w:left="2880" w:hanging="360"/>
      </w:pPr>
    </w:lvl>
    <w:lvl w:ilvl="4" w:tplc="223CDD88" w:tentative="1">
      <w:start w:val="1"/>
      <w:numFmt w:val="lowerLetter"/>
      <w:lvlText w:val="%5."/>
      <w:lvlJc w:val="left"/>
      <w:pPr>
        <w:tabs>
          <w:tab w:val="num" w:pos="3600"/>
        </w:tabs>
        <w:ind w:left="3600" w:hanging="360"/>
      </w:pPr>
    </w:lvl>
    <w:lvl w:ilvl="5" w:tplc="2968D95C" w:tentative="1">
      <w:start w:val="1"/>
      <w:numFmt w:val="lowerRoman"/>
      <w:lvlText w:val="%6."/>
      <w:lvlJc w:val="right"/>
      <w:pPr>
        <w:tabs>
          <w:tab w:val="num" w:pos="4320"/>
        </w:tabs>
        <w:ind w:left="4320" w:hanging="180"/>
      </w:pPr>
    </w:lvl>
    <w:lvl w:ilvl="6" w:tplc="2FD67B98" w:tentative="1">
      <w:start w:val="1"/>
      <w:numFmt w:val="decimal"/>
      <w:lvlText w:val="%7."/>
      <w:lvlJc w:val="left"/>
      <w:pPr>
        <w:tabs>
          <w:tab w:val="num" w:pos="5040"/>
        </w:tabs>
        <w:ind w:left="5040" w:hanging="360"/>
      </w:pPr>
    </w:lvl>
    <w:lvl w:ilvl="7" w:tplc="116A8FBC" w:tentative="1">
      <w:start w:val="1"/>
      <w:numFmt w:val="lowerLetter"/>
      <w:lvlText w:val="%8."/>
      <w:lvlJc w:val="left"/>
      <w:pPr>
        <w:tabs>
          <w:tab w:val="num" w:pos="5760"/>
        </w:tabs>
        <w:ind w:left="5760" w:hanging="360"/>
      </w:pPr>
    </w:lvl>
    <w:lvl w:ilvl="8" w:tplc="B0C28A34" w:tentative="1">
      <w:start w:val="1"/>
      <w:numFmt w:val="lowerRoman"/>
      <w:lvlText w:val="%9."/>
      <w:lvlJc w:val="right"/>
      <w:pPr>
        <w:tabs>
          <w:tab w:val="num" w:pos="6480"/>
        </w:tabs>
        <w:ind w:left="6480" w:hanging="180"/>
      </w:pPr>
    </w:lvl>
  </w:abstractNum>
  <w:abstractNum w:abstractNumId="7">
    <w:nsid w:val="7CFA5160"/>
    <w:multiLevelType w:val="multilevel"/>
    <w:tmpl w:val="3BF204BA"/>
    <w:lvl w:ilvl="0">
      <w:start w:val="1"/>
      <w:numFmt w:val="lowerLetter"/>
      <w:lvlText w:val="%1)"/>
      <w:lvlJc w:val="left"/>
      <w:pPr>
        <w:tabs>
          <w:tab w:val="num" w:pos="34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1"/>
  </w:num>
  <w:num w:numId="3">
    <w:abstractNumId w:val="3"/>
  </w:num>
  <w:num w:numId="4">
    <w:abstractNumId w:val="4"/>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1B"/>
    <w:rsid w:val="00042B4F"/>
    <w:rsid w:val="001813E6"/>
    <w:rsid w:val="00187D13"/>
    <w:rsid w:val="002A731B"/>
    <w:rsid w:val="002C0303"/>
    <w:rsid w:val="002E390E"/>
    <w:rsid w:val="00334C9D"/>
    <w:rsid w:val="00505F23"/>
    <w:rsid w:val="006A7A31"/>
    <w:rsid w:val="008801FD"/>
    <w:rsid w:val="008F4A38"/>
    <w:rsid w:val="00A45E43"/>
    <w:rsid w:val="00BC66F7"/>
    <w:rsid w:val="00BD6944"/>
    <w:rsid w:val="00DA02FB"/>
    <w:rsid w:val="00DC39F8"/>
    <w:rsid w:val="00DE0719"/>
    <w:rsid w:val="00E048D0"/>
    <w:rsid w:val="00F27A48"/>
    <w:rsid w:val="00F624E1"/>
    <w:rsid w:val="00F96A1B"/>
    <w:rsid w:val="00F96EF4"/>
    <w:rsid w:val="00FE7D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F96EF4"/>
    <w:rPr>
      <w:rFonts w:ascii="Tahoma" w:hAnsi="Tahoma" w:cs="Tahoma"/>
      <w:sz w:val="16"/>
      <w:szCs w:val="16"/>
    </w:rPr>
  </w:style>
  <w:style w:type="character" w:customStyle="1" w:styleId="BalloonTextChar">
    <w:name w:val="Balloon Text Char"/>
    <w:basedOn w:val="DefaultParagraphFont"/>
    <w:link w:val="BalloonText"/>
    <w:rsid w:val="00F96EF4"/>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F96EF4"/>
    <w:rPr>
      <w:rFonts w:ascii="Tahoma" w:hAnsi="Tahoma" w:cs="Tahoma"/>
      <w:sz w:val="16"/>
      <w:szCs w:val="16"/>
    </w:rPr>
  </w:style>
  <w:style w:type="character" w:customStyle="1" w:styleId="BalloonTextChar">
    <w:name w:val="Balloon Text Char"/>
    <w:basedOn w:val="DefaultParagraphFont"/>
    <w:link w:val="BalloonText"/>
    <w:rsid w:val="00F96EF4"/>
    <w:rPr>
      <w:rFonts w:ascii="Tahoma" w:hAnsi="Tahoma" w:cs="Tahoma"/>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usala\Downloads\AT2014abs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AT2014abstract.dot</Template>
  <TotalTime>52</TotalTime>
  <Pages>1</Pages>
  <Words>576</Words>
  <Characters>3008</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FUTURE AEROSOL TECHNOLOGICAL APPLICATIONS</vt:lpstr>
      <vt:lpstr>FUTURE AEROSOL TECHNOLOGICAL APPLICATIONS</vt:lpstr>
    </vt:vector>
  </TitlesOfParts>
  <Company>UGent</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AEROSOL TECHNOLOGICAL APPLICATIONS</dc:title>
  <dc:creator>Kuusala Anna</dc:creator>
  <cp:lastModifiedBy>Kuusala Anna</cp:lastModifiedBy>
  <cp:revision>7</cp:revision>
  <cp:lastPrinted>2014-10-01T05:22:00Z</cp:lastPrinted>
  <dcterms:created xsi:type="dcterms:W3CDTF">2014-08-21T06:25:00Z</dcterms:created>
  <dcterms:modified xsi:type="dcterms:W3CDTF">2014-11-27T05:52:00Z</dcterms:modified>
</cp:coreProperties>
</file>